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2</w:t>
      </w:r>
    </w:p>
    <w:p>
      <w:pPr>
        <w:spacing w:line="580" w:lineRule="exact"/>
        <w:jc w:val="center"/>
        <w:rPr>
          <w:rFonts w:ascii="华文中宋" w:hAnsi="华文中宋" w:eastAsia="华文中宋"/>
        </w:rPr>
      </w:pPr>
      <w:bookmarkStart w:id="0" w:name="_GoBack"/>
      <w:r>
        <w:rPr>
          <w:rFonts w:hint="eastAsia" w:ascii="华文中宋" w:hAnsi="华文中宋" w:eastAsia="华文中宋"/>
        </w:rPr>
        <w:t>宁波市典当行</w:t>
      </w:r>
      <w:r>
        <w:rPr>
          <w:rFonts w:ascii="华文中宋" w:hAnsi="华文中宋" w:eastAsia="华文中宋"/>
        </w:rPr>
        <w:t>20</w:t>
      </w:r>
      <w:r>
        <w:rPr>
          <w:rFonts w:hint="eastAsia" w:ascii="华文中宋" w:hAnsi="华文中宋" w:eastAsia="华文中宋"/>
        </w:rPr>
        <w:t>20</w:t>
      </w:r>
      <w:r>
        <w:rPr>
          <w:rFonts w:ascii="华文中宋" w:hAnsi="华文中宋" w:eastAsia="华文中宋"/>
        </w:rPr>
        <w:t>年度</w:t>
      </w:r>
      <w:r>
        <w:rPr>
          <w:rFonts w:hint="eastAsia" w:ascii="华文中宋" w:hAnsi="华文中宋" w:eastAsia="华文中宋"/>
        </w:rPr>
        <w:t>合规</w:t>
      </w:r>
      <w:r>
        <w:rPr>
          <w:rFonts w:ascii="华文中宋" w:hAnsi="华文中宋" w:eastAsia="华文中宋"/>
        </w:rPr>
        <w:t>经营情况核查表</w:t>
      </w:r>
    </w:p>
    <w:bookmarkEnd w:id="0"/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企业名称</w:t>
      </w:r>
      <w:r>
        <w:rPr>
          <w:rFonts w:ascii="楷体" w:hAnsi="楷体" w:eastAsia="楷体"/>
          <w:sz w:val="28"/>
          <w:szCs w:val="28"/>
        </w:rPr>
        <w:t>(盖章)：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576"/>
        <w:gridCol w:w="4979"/>
        <w:gridCol w:w="496"/>
        <w:gridCol w:w="496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核查事项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4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具体内容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4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具体情况及金额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典当企业注册资本实收情况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是否有虚假出资，抽逃资金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净资产是否低于注册资金的</w:t>
            </w:r>
            <w:r>
              <w:rPr>
                <w:rFonts w:ascii="仿宋" w:hAnsi="仿宋" w:eastAsia="仿宋"/>
                <w:sz w:val="28"/>
                <w:szCs w:val="28"/>
              </w:rPr>
              <w:t>90%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典当企业资金来源情况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有无非法集资、吸收或者变相吸收存款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从商业银行以外的单位或个人借款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是否从本市以外商业银行贷款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银行贷款是否超过注册资本金或所有者权益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典当企业与股东的资金往来情况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对其股东的典当资金是否超过该股东的入股资金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是否与股东有资金往来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典当业务结构及放款情况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财产权利典当余额是否超过注册资本的</w:t>
            </w:r>
            <w:r>
              <w:rPr>
                <w:rFonts w:ascii="仿宋" w:hAnsi="仿宋" w:eastAsia="仿宋"/>
                <w:sz w:val="28"/>
                <w:szCs w:val="28"/>
              </w:rPr>
              <w:t>50%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是否以证券交易账户资产为质押的典当业务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房地产抵押典当余额是否超过注册资本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是否存在对同一法人或者自然人的典当余额超过注册资本的</w:t>
            </w:r>
            <w:r>
              <w:rPr>
                <w:rFonts w:ascii="仿宋" w:hAnsi="仿宋" w:eastAsia="仿宋"/>
                <w:sz w:val="28"/>
                <w:szCs w:val="28"/>
              </w:rPr>
              <w:t>25%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是否存在房地产抵押典当单笔当金超过注册资本</w:t>
            </w:r>
            <w:r>
              <w:rPr>
                <w:rFonts w:ascii="仿宋" w:hAnsi="仿宋" w:eastAsia="仿宋"/>
                <w:sz w:val="28"/>
                <w:szCs w:val="28"/>
              </w:rPr>
              <w:t>10%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是否超范围经营（对外投资、发放信用贷款或购买理财产品等）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典当企业对绝当物品处理情况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绝当物品估价金额（非当金金额）在</w:t>
            </w:r>
            <w:r>
              <w:rPr>
                <w:rFonts w:ascii="仿宋" w:hAnsi="仿宋" w:eastAsia="仿宋"/>
                <w:sz w:val="28"/>
                <w:szCs w:val="28"/>
              </w:rPr>
              <w:t>3万元以上的，是否按照双方协议处理或依法拍卖、变卖当物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3万元以上绝当物品溢价是否返还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当票使用情况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所有业务是否按规定开具了全国统一当票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是否存在以合同代替当票和“账外挂账”现象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开具的当票、续当凭证与真实的质、抵押典当业务是否相适应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息费收取情况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是否存在当金利息预扣情况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利息及综合费率收取是否超过规定范围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典当企业变更情况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是否存在私自变更或违规变更情况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典当企业法人股东是否存续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典当企业法人股东是否两家以上（含两家）、法人股东是否相对控股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典当企业《典当经营许可证》是否存在出租出借情况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信息报送情况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年度内是否累计三次及以上未按规定时间通过（全国典当行业监督管理信息系统）上报月度财务报表及其他财务指标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其他方面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典当行及其股东、工作人员是否存在非法高利放贷、暴力或软暴力讨债、套路贷等涉黑涉恶情况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公司法定代表人签字：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区县（市）监管部门核查人签字</w:t>
      </w:r>
      <w:r>
        <w:rPr>
          <w:rFonts w:ascii="仿宋" w:hAnsi="仿宋" w:eastAsia="仿宋"/>
          <w:sz w:val="28"/>
          <w:szCs w:val="28"/>
        </w:rPr>
        <w:t xml:space="preserve">:                 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B0C3D"/>
    <w:rsid w:val="00363B37"/>
    <w:rsid w:val="0407358C"/>
    <w:rsid w:val="06B67A9E"/>
    <w:rsid w:val="1B5D033E"/>
    <w:rsid w:val="2C5A5373"/>
    <w:rsid w:val="2C640607"/>
    <w:rsid w:val="399B0C3D"/>
    <w:rsid w:val="3D90375B"/>
    <w:rsid w:val="4597496E"/>
    <w:rsid w:val="4AF11F18"/>
    <w:rsid w:val="577B6312"/>
    <w:rsid w:val="60591CCD"/>
    <w:rsid w:val="6AA15C9F"/>
    <w:rsid w:val="7A6D2405"/>
    <w:rsid w:val="7EA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60" w:lineRule="exact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2021-03-23T08:51:00Z</dcterms:created>
  <dc:creator>MOJAMOJA</dc:creator>
  <cp:lastModifiedBy>MOJAMOJA</cp:lastModifiedBy>
  <dcterms:modified xsi:type="dcterms:W3CDTF">2021-03-23T08:51:17Z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FF8B46BFF66D4241B3ACF8F3F3744317</vt:lpwstr>
  </property>
</Properties>
</file>